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A7F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7FBF" w:rsidRDefault="00EA7FBF">
            <w:pPr>
              <w:pStyle w:val="ConsPlusTitlePage0"/>
            </w:pPr>
          </w:p>
        </w:tc>
      </w:tr>
      <w:tr w:rsidR="00EA7FB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7FBF" w:rsidRDefault="00A960A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07.12.2020 N 2041</w:t>
            </w:r>
            <w:r>
              <w:rPr>
                <w:sz w:val="48"/>
              </w:rPr>
              <w:br/>
              <w:t>(ред. от 13.02.2024)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</w:t>
            </w:r>
            <w:bookmarkStart w:id="0" w:name="_GoBack"/>
            <w:bookmarkEnd w:id="0"/>
            <w:r>
              <w:rPr>
                <w:sz w:val="48"/>
              </w:rPr>
              <w:t>ой Федерации"</w:t>
            </w:r>
          </w:p>
        </w:tc>
      </w:tr>
      <w:tr w:rsidR="00EA7F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7FBF" w:rsidRDefault="00EA7FBF">
            <w:pPr>
              <w:pStyle w:val="ConsPlusTitlePage0"/>
              <w:jc w:val="center"/>
            </w:pPr>
          </w:p>
        </w:tc>
      </w:tr>
    </w:tbl>
    <w:p w:rsidR="00EA7FBF" w:rsidRDefault="00EA7FBF">
      <w:pPr>
        <w:pStyle w:val="ConsPlusNormal0"/>
        <w:sectPr w:rsidR="00EA7FB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A7FBF" w:rsidRDefault="00EA7FBF">
      <w:pPr>
        <w:pStyle w:val="ConsPlusNormal0"/>
        <w:outlineLvl w:val="0"/>
      </w:pPr>
    </w:p>
    <w:p w:rsidR="00EA7FBF" w:rsidRDefault="00A960A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A7FBF" w:rsidRDefault="00EA7FBF">
      <w:pPr>
        <w:pStyle w:val="ConsPlusTitle0"/>
        <w:jc w:val="center"/>
      </w:pPr>
    </w:p>
    <w:p w:rsidR="00EA7FBF" w:rsidRDefault="00A960AE">
      <w:pPr>
        <w:pStyle w:val="ConsPlusTitle0"/>
        <w:jc w:val="center"/>
      </w:pPr>
      <w:r>
        <w:t>ПОСТАНОВЛЕНИЕ</w:t>
      </w:r>
    </w:p>
    <w:p w:rsidR="00EA7FBF" w:rsidRDefault="00A960AE">
      <w:pPr>
        <w:pStyle w:val="ConsPlusTitle0"/>
        <w:jc w:val="center"/>
      </w:pPr>
      <w:r>
        <w:t>от 7 декабря 2020 г. N 2041</w:t>
      </w:r>
    </w:p>
    <w:p w:rsidR="00EA7FBF" w:rsidRDefault="00EA7FBF">
      <w:pPr>
        <w:pStyle w:val="ConsPlusTitle0"/>
        <w:jc w:val="center"/>
      </w:pPr>
    </w:p>
    <w:p w:rsidR="00EA7FBF" w:rsidRDefault="00A960AE">
      <w:pPr>
        <w:pStyle w:val="ConsPlusTitle0"/>
        <w:jc w:val="center"/>
      </w:pPr>
      <w:r>
        <w:t>ОБ УТВЕРЖДЕНИИ ТРЕБОВАНИЙ</w:t>
      </w:r>
    </w:p>
    <w:p w:rsidR="00EA7FBF" w:rsidRDefault="00A960AE">
      <w:pPr>
        <w:pStyle w:val="ConsPlusTitle0"/>
        <w:jc w:val="center"/>
      </w:pPr>
      <w:r>
        <w:t>К ПОДГОТОВКЕ ДОКЛАДОВ О ВИДАХ ГОСУДАРСТВЕННОГО КОНТРОЛЯ</w:t>
      </w:r>
    </w:p>
    <w:p w:rsidR="00EA7FBF" w:rsidRDefault="00A960AE">
      <w:pPr>
        <w:pStyle w:val="ConsPlusTitle0"/>
        <w:jc w:val="center"/>
      </w:pPr>
      <w:r>
        <w:t>(НАДЗОРА), МУНИЦИПАЛЬНОГО КОНТРОЛЯ И СВОДНОГО ДОКЛАДА</w:t>
      </w:r>
    </w:p>
    <w:p w:rsidR="00EA7FBF" w:rsidRDefault="00A960AE">
      <w:pPr>
        <w:pStyle w:val="ConsPlusTitle0"/>
        <w:jc w:val="center"/>
      </w:pPr>
      <w:r>
        <w:t>О ГОСУДАРСТВЕННОМ КОНТРОЛЕ (НАДЗОРЕ), МУН</w:t>
      </w:r>
      <w:r>
        <w:t>ИЦИПАЛЬНОМ</w:t>
      </w:r>
    </w:p>
    <w:p w:rsidR="00EA7FBF" w:rsidRDefault="00A960AE">
      <w:pPr>
        <w:pStyle w:val="ConsPlusTitle0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EA7FBF" w:rsidRDefault="00EA7F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7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FBF" w:rsidRDefault="00A960A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7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>от 13.02</w:t>
            </w:r>
            <w:r>
              <w:rPr>
                <w:color w:val="392C69"/>
              </w:rPr>
              <w:t xml:space="preserve">.2024 </w:t>
            </w:r>
            <w:hyperlink r:id="rId8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</w:tr>
    </w:tbl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" w:name="P16"/>
      <w:bookmarkEnd w:id="1"/>
      <w:r>
        <w:t xml:space="preserve">1. Утвердить прилагаемые </w:t>
      </w:r>
      <w:hyperlink w:anchor="P34" w:tooltip="ТРЕБОВАНИЯ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 w:tooltip="ТРЕБОВАНИЯ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 w:tooltip="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</w:t>
      </w:r>
      <w:r>
        <w:t>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</w:t>
      </w:r>
      <w:r>
        <w:t xml:space="preserve"> в сфере установленных функций.</w:t>
      </w:r>
      <w:proofErr w:type="gramEnd"/>
    </w:p>
    <w:p w:rsidR="00EA7FBF" w:rsidRDefault="00A960AE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Normal0"/>
        <w:jc w:val="right"/>
      </w:pPr>
      <w:r>
        <w:t>Председатель Правительства</w:t>
      </w:r>
    </w:p>
    <w:p w:rsidR="00EA7FBF" w:rsidRDefault="00A960AE">
      <w:pPr>
        <w:pStyle w:val="ConsPlusNormal0"/>
        <w:jc w:val="right"/>
      </w:pPr>
      <w:r>
        <w:t>Российской Федерации</w:t>
      </w:r>
    </w:p>
    <w:p w:rsidR="00EA7FBF" w:rsidRDefault="00A960AE">
      <w:pPr>
        <w:pStyle w:val="ConsPlusNormal0"/>
        <w:jc w:val="right"/>
      </w:pPr>
      <w:r>
        <w:t>М.МИШУСТИН</w:t>
      </w:r>
    </w:p>
    <w:p w:rsidR="00EA7FBF" w:rsidRDefault="00EA7FBF">
      <w:pPr>
        <w:pStyle w:val="ConsPlusNormal0"/>
        <w:jc w:val="right"/>
      </w:pPr>
    </w:p>
    <w:p w:rsidR="00EA7FBF" w:rsidRDefault="00EA7FBF">
      <w:pPr>
        <w:pStyle w:val="ConsPlusNormal0"/>
        <w:jc w:val="right"/>
      </w:pPr>
    </w:p>
    <w:p w:rsidR="00EA7FBF" w:rsidRDefault="00EA7FBF">
      <w:pPr>
        <w:pStyle w:val="ConsPlusNormal0"/>
        <w:jc w:val="right"/>
      </w:pPr>
    </w:p>
    <w:p w:rsidR="00EA7FBF" w:rsidRDefault="00EA7FBF">
      <w:pPr>
        <w:pStyle w:val="ConsPlusNormal0"/>
        <w:jc w:val="right"/>
      </w:pPr>
    </w:p>
    <w:p w:rsidR="00EA7FBF" w:rsidRDefault="00EA7FBF">
      <w:pPr>
        <w:pStyle w:val="ConsPlusNormal0"/>
        <w:jc w:val="right"/>
      </w:pPr>
    </w:p>
    <w:p w:rsidR="00EA7FBF" w:rsidRDefault="00A960AE">
      <w:pPr>
        <w:pStyle w:val="ConsPlusNormal0"/>
        <w:jc w:val="right"/>
        <w:outlineLvl w:val="0"/>
      </w:pPr>
      <w:r>
        <w:t>Утверждены</w:t>
      </w:r>
    </w:p>
    <w:p w:rsidR="00EA7FBF" w:rsidRDefault="00A960AE">
      <w:pPr>
        <w:pStyle w:val="ConsPlusNormal0"/>
        <w:jc w:val="right"/>
      </w:pPr>
      <w:r>
        <w:t>постановлением Правительства</w:t>
      </w:r>
    </w:p>
    <w:p w:rsidR="00EA7FBF" w:rsidRDefault="00A960AE">
      <w:pPr>
        <w:pStyle w:val="ConsPlusNormal0"/>
        <w:jc w:val="right"/>
      </w:pPr>
      <w:r>
        <w:t>Российской Федерации</w:t>
      </w:r>
    </w:p>
    <w:p w:rsidR="00EA7FBF" w:rsidRDefault="00A960AE">
      <w:pPr>
        <w:pStyle w:val="ConsPlusNormal0"/>
        <w:jc w:val="right"/>
      </w:pPr>
      <w:r>
        <w:t>от 7 декабря 2020 г. N 2041</w:t>
      </w:r>
    </w:p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Title0"/>
        <w:jc w:val="center"/>
      </w:pPr>
      <w:bookmarkStart w:id="2" w:name="P34"/>
      <w:bookmarkEnd w:id="2"/>
      <w:r>
        <w:t>ТРЕБОВАНИЯ</w:t>
      </w:r>
    </w:p>
    <w:p w:rsidR="00EA7FBF" w:rsidRDefault="00A960AE">
      <w:pPr>
        <w:pStyle w:val="ConsPlusTitle0"/>
        <w:jc w:val="center"/>
      </w:pPr>
      <w:r>
        <w:t>К ПОДГОТОВКЕ ДОКЛАДОВ О ВИДАХ ГОСУДАРСТВЕННОГО КОНТРОЛЯ</w:t>
      </w:r>
    </w:p>
    <w:p w:rsidR="00EA7FBF" w:rsidRDefault="00A960AE">
      <w:pPr>
        <w:pStyle w:val="ConsPlusTitle0"/>
        <w:jc w:val="center"/>
      </w:pPr>
      <w:r>
        <w:t>(НАДЗОРА), МУНИЦИПАЛЬНОГО КОНТРОЛЯ И СВОДНОГО ДОКЛАДА</w:t>
      </w:r>
    </w:p>
    <w:p w:rsidR="00EA7FBF" w:rsidRDefault="00A960AE">
      <w:pPr>
        <w:pStyle w:val="ConsPlusTitle0"/>
        <w:jc w:val="center"/>
      </w:pPr>
      <w:r>
        <w:t>О ГОСУДАРСТВЕННОМ КОНТРОЛЕ (НАДЗОРЕ), МУНИЦИПАЛЬНОМ</w:t>
      </w:r>
    </w:p>
    <w:p w:rsidR="00EA7FBF" w:rsidRDefault="00A960AE">
      <w:pPr>
        <w:pStyle w:val="ConsPlusTitle0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EA7FBF" w:rsidRDefault="00EA7F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7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FBF" w:rsidRDefault="00A960A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10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1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</w:tr>
    </w:tbl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</w:t>
      </w:r>
      <w:r>
        <w:t xml:space="preserve">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</w:t>
      </w:r>
      <w:r>
        <w:t>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3" w:name="P45"/>
      <w:bookmarkEnd w:id="3"/>
      <w:proofErr w:type="gramStart"/>
      <w:r>
        <w:t xml:space="preserve">а) для вида федерального </w:t>
      </w:r>
      <w:r>
        <w:t>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</w:t>
      </w:r>
      <w:r>
        <w:t>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EA7FBF" w:rsidRDefault="00A960AE">
      <w:pPr>
        <w:pStyle w:val="ConsPlusNormal0"/>
        <w:spacing w:before="200"/>
        <w:ind w:firstLine="540"/>
        <w:jc w:val="both"/>
      </w:pPr>
      <w:bookmarkStart w:id="4" w:name="P46"/>
      <w:bookmarkEnd w:id="4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</w:t>
      </w:r>
      <w:r>
        <w:t>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</w:t>
      </w:r>
      <w:r>
        <w:t>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EA7FBF" w:rsidRDefault="00A960AE">
      <w:pPr>
        <w:pStyle w:val="ConsPlusNormal0"/>
        <w:spacing w:before="200"/>
        <w:ind w:firstLine="540"/>
        <w:jc w:val="both"/>
      </w:pPr>
      <w:bookmarkStart w:id="5" w:name="P47"/>
      <w:bookmarkEnd w:id="5"/>
      <w:r>
        <w:t>в) для вида фе</w:t>
      </w:r>
      <w:r>
        <w:t xml:space="preserve">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</w:t>
      </w:r>
      <w:r>
        <w:t>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</w:t>
      </w:r>
      <w:r>
        <w:t xml:space="preserve">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</w:t>
      </w:r>
      <w:r>
        <w:t>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</w:t>
      </w:r>
      <w:r>
        <w:t>ии;</w:t>
      </w:r>
    </w:p>
    <w:p w:rsidR="00EA7FBF" w:rsidRDefault="00A960AE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</w:t>
      </w:r>
      <w:r>
        <w:t>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EA7FBF" w:rsidRDefault="00A960AE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3. Доклады о видах регионального государств</w:t>
      </w:r>
      <w:r>
        <w:t>енного контроля (надзора) подготавливаются ежегодно по итогам их осуществления за отчетный год: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6" w:name="P53"/>
      <w:bookmarkEnd w:id="6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</w:t>
      </w:r>
      <w:r>
        <w:t xml:space="preserve"> (далее - региональные контрольные (надзорные) органы), - региональным контрольным (надзорным) органом;</w:t>
      </w:r>
    </w:p>
    <w:p w:rsidR="00EA7FBF" w:rsidRDefault="00A960AE">
      <w:pPr>
        <w:pStyle w:val="ConsPlusNormal0"/>
        <w:jc w:val="both"/>
      </w:pPr>
      <w:r>
        <w:lastRenderedPageBreak/>
        <w:t xml:space="preserve">(в ред. </w:t>
      </w:r>
      <w:hyperlink r:id="rId14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7" w:name="P55"/>
      <w:bookmarkEnd w:id="7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</w:t>
      </w:r>
      <w:r>
        <w:t>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</w:t>
      </w:r>
      <w:r>
        <w:t>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EA7FBF" w:rsidRDefault="00A960AE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8" w:name="P57"/>
      <w:bookmarkEnd w:id="8"/>
      <w:r>
        <w:t>4. Доклады о видах муниципально</w:t>
      </w:r>
      <w:r>
        <w:t>го контроля подготавливаются ежегодно по итогам их осуществления за отчетный год:</w:t>
      </w:r>
    </w:p>
    <w:p w:rsidR="00EA7FBF" w:rsidRDefault="00A960AE">
      <w:pPr>
        <w:pStyle w:val="ConsPlusNormal0"/>
        <w:spacing w:before="20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</w:t>
      </w:r>
      <w:r>
        <w:t>ципальным контрольным (надзорным) органом;</w:t>
      </w:r>
      <w:proofErr w:type="gramEnd"/>
    </w:p>
    <w:p w:rsidR="00EA7FBF" w:rsidRDefault="00A960AE">
      <w:pPr>
        <w:pStyle w:val="ConsPlusNormal0"/>
        <w:spacing w:before="20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</w:t>
      </w:r>
      <w:r>
        <w:t>правления и органами государственной власти субъекта Российской Федерации, - региональным контрольным (надзорным) органом.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9" w:name="P60"/>
      <w:bookmarkEnd w:id="9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</w:t>
      </w:r>
      <w:r>
        <w:t>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EA7FBF" w:rsidRDefault="00A960AE">
      <w:pPr>
        <w:pStyle w:val="ConsPlusNormal0"/>
        <w:spacing w:before="200"/>
        <w:ind w:firstLine="540"/>
        <w:jc w:val="both"/>
      </w:pPr>
      <w:r>
        <w:t>6. В докл</w:t>
      </w:r>
      <w:r>
        <w:t xml:space="preserve">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 w:tooltip="БАЗОВЫЙ ПЕРЕЧЕНЬ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5</w:t>
        </w:r>
        <w:r>
          <w:rPr>
            <w:color w:val="0000FF"/>
          </w:rPr>
          <w:t xml:space="preserve">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</w:t>
      </w:r>
      <w:r>
        <w:t>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8. При подготовке докладов о видах контроля, с</w:t>
      </w:r>
      <w:r>
        <w:t>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>меро</w:t>
      </w:r>
      <w:r>
        <w:t>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</w:t>
      </w:r>
      <w:r>
        <w:t>оля.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0" w:name="P64"/>
      <w:bookmarkEnd w:id="10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</w:t>
      </w:r>
      <w:proofErr w:type="gramStart"/>
      <w:r>
        <w:t>Сведения об организации и осуществлении федерального г</w:t>
      </w:r>
      <w:r>
        <w:t xml:space="preserve">осударственного контроля (надзора) и регионального государственного контроля (надзора), указанные в </w:t>
      </w:r>
      <w:hyperlink w:anchor="P112" w:tooltip="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">
        <w:r>
          <w:rPr>
            <w:color w:val="0000FF"/>
          </w:rPr>
          <w:t>подпунктах "г"</w:t>
        </w:r>
      </w:hyperlink>
      <w:r>
        <w:t xml:space="preserve"> и </w:t>
      </w:r>
      <w:hyperlink w:anchor="P113" w:tooltip="д) о количестве объектов контроля, категория риска которых изменена в отчетном периоде.">
        <w:r>
          <w:rPr>
            <w:color w:val="0000FF"/>
          </w:rPr>
          <w:t>"д" пункта 1</w:t>
        </w:r>
      </w:hyperlink>
      <w:r>
        <w:t xml:space="preserve">, </w:t>
      </w:r>
      <w:hyperlink w:anchor="P116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>
        <w:r>
          <w:rPr>
            <w:color w:val="0000FF"/>
          </w:rPr>
          <w:t>подпункта</w:t>
        </w:r>
        <w:r>
          <w:rPr>
            <w:color w:val="0000FF"/>
          </w:rPr>
          <w:t>х "а"</w:t>
        </w:r>
      </w:hyperlink>
      <w:r>
        <w:t xml:space="preserve">, </w:t>
      </w:r>
      <w:hyperlink w:anchor="P118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>
        <w:r>
          <w:rPr>
            <w:color w:val="0000FF"/>
          </w:rPr>
          <w:t>"в"</w:t>
        </w:r>
      </w:hyperlink>
      <w:r>
        <w:t xml:space="preserve"> и </w:t>
      </w:r>
      <w:hyperlink w:anchor="P119" w:tooltip="г) о наложенных и взысканных (уплаченных) административных штрафах.">
        <w:r>
          <w:rPr>
            <w:color w:val="0000FF"/>
          </w:rPr>
          <w:t>"г" пункта 3</w:t>
        </w:r>
      </w:hyperlink>
      <w:r>
        <w:t xml:space="preserve">, </w:t>
      </w:r>
      <w:hyperlink w:anchor="P121" w:tooltip="5. Общие сведения о результатах судебного обжалования решений контрольных (надзорных) органов, действий (бездействия) их должностных лиц.">
        <w:r>
          <w:rPr>
            <w:color w:val="0000FF"/>
          </w:rPr>
          <w:t>пунктах 5</w:t>
        </w:r>
      </w:hyperlink>
      <w:r>
        <w:t xml:space="preserve"> - </w:t>
      </w:r>
      <w:hyperlink w:anchor="P125" w:tooltip="9. Выводы и предложения по итогам организации и осуществления вида контроля.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</w:t>
      </w:r>
      <w:r>
        <w:t>оящим требованиям, муниципального контроля, указанные в</w:t>
      </w:r>
      <w:proofErr w:type="gramEnd"/>
      <w:r>
        <w:t xml:space="preserve"> </w:t>
      </w:r>
      <w:hyperlink w:anchor="P116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>
        <w:r>
          <w:rPr>
            <w:color w:val="0000FF"/>
          </w:rPr>
          <w:t>подпунктах "а"</w:t>
        </w:r>
      </w:hyperlink>
      <w:r>
        <w:t xml:space="preserve">, </w:t>
      </w:r>
      <w:hyperlink w:anchor="P118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>
        <w:r>
          <w:rPr>
            <w:color w:val="0000FF"/>
          </w:rPr>
          <w:t>"в"</w:t>
        </w:r>
      </w:hyperlink>
      <w:r>
        <w:t xml:space="preserve"> и </w:t>
      </w:r>
      <w:hyperlink w:anchor="P119" w:tooltip="г) о наложенных и взысканных (уплаченных) административных штрафах.">
        <w:r>
          <w:rPr>
            <w:color w:val="0000FF"/>
          </w:rPr>
          <w:t>"г" пункта 3</w:t>
        </w:r>
      </w:hyperlink>
      <w:r>
        <w:t xml:space="preserve">, </w:t>
      </w:r>
      <w:hyperlink w:anchor="P124" w:tooltip="8. Общие сведения о кадровом обеспечении в контрольных (надзорных) органах.">
        <w:r>
          <w:rPr>
            <w:color w:val="0000FF"/>
          </w:rPr>
          <w:t>пунктах 8</w:t>
        </w:r>
      </w:hyperlink>
      <w:r>
        <w:t xml:space="preserve"> и </w:t>
      </w:r>
      <w:hyperlink w:anchor="P125" w:tooltip="9. Выводы и предложения по итогам организации и осуществления вида контроля.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</w:t>
      </w:r>
      <w:r>
        <w:t>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</w:t>
      </w:r>
      <w:r>
        <w:t xml:space="preserve">дических рекомендаций, издаваемых Министерством экономического </w:t>
      </w:r>
      <w:r>
        <w:lastRenderedPageBreak/>
        <w:t>развития Российской Федерации.</w:t>
      </w:r>
    </w:p>
    <w:p w:rsidR="00EA7FBF" w:rsidRDefault="00A960AE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Размещение сведений осуществляется в следующие сроки: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доклады о видах федерального государ</w:t>
      </w:r>
      <w:r>
        <w:t xml:space="preserve">ственного контроля (надзора), указанные в </w:t>
      </w:r>
      <w:hyperlink w:anchor="P45" w:tooltip="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&quot;Роскосмос&quot;, Государственной корпорацией по атомной энергии &quot;Росатом&quot;, публично-пра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 w:tooltip="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 w:tooltip="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 w:tooltip="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">
        <w:r>
          <w:rPr>
            <w:color w:val="0000FF"/>
          </w:rPr>
          <w:t>подпункте "а" пункта 3</w:t>
        </w:r>
      </w:hyperlink>
      <w:r>
        <w:t xml:space="preserve"> настоящ</w:t>
      </w:r>
      <w:r>
        <w:t>его документа, - до 15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 w:tooltip="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 w:tooltip="4. Доклады о видах муниципального контроля подготавливаются ежегодно по итогам их осуществления за отчетный год: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доклады о виде регионального государственного контроля (надзора) в Российской Федерации, доклады о виде му</w:t>
      </w:r>
      <w:r>
        <w:t xml:space="preserve">ниципального контроля в Российской Федерации в случаях, предусмотренных </w:t>
      </w:r>
      <w:hyperlink w:anchor="P60" w:tooltip="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EA7FBF" w:rsidRDefault="00A960AE">
      <w:pPr>
        <w:pStyle w:val="ConsPlusNormal0"/>
        <w:spacing w:before="200"/>
        <w:ind w:firstLine="540"/>
        <w:jc w:val="both"/>
      </w:pPr>
      <w:proofErr w:type="gramStart"/>
      <w:r>
        <w:t>Доклады о видах контроля подлежат размещению органами, осуществля</w:t>
      </w:r>
      <w:r>
        <w:t>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</w:t>
      </w:r>
      <w:r>
        <w:t>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proofErr w:type="gramEnd"/>
    </w:p>
    <w:p w:rsidR="00EA7FBF" w:rsidRDefault="00A960AE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</w:t>
      </w:r>
      <w:r>
        <w:t xml:space="preserve">, а также содержащихся в докладах о видах контроля сведений, представленных в соответствии с </w:t>
      </w:r>
      <w:hyperlink w:anchor="P64" w:tooltip="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</w:t>
      </w:r>
      <w:r>
        <w:t>оля (надзора), муниципального контроля в Российской Федерации за</w:t>
      </w:r>
      <w:proofErr w:type="gramEnd"/>
      <w:r>
        <w:t xml:space="preserve"> отчетный год при осуществлении наиболее массовых видов контроля (надзора), в том числе: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а) анализ сведений о контрольных (надзорных) мероприятиях;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б) анализ сведений о профилактических меропр</w:t>
      </w:r>
      <w:r>
        <w:t>иятиях;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д) анализ</w:t>
      </w:r>
      <w:r>
        <w:t xml:space="preserve"> сведений о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е) анализ сведений о результативности и эффективности видов государственного контроля (надзора), </w:t>
      </w:r>
      <w:r>
        <w:lastRenderedPageBreak/>
        <w:t>муниципального контроля;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ж) выводы и предложения по итогам организации и осуществления государст</w:t>
      </w:r>
      <w:r>
        <w:t>венного контроля (надзора), муниципального контроля.</w:t>
      </w:r>
    </w:p>
    <w:p w:rsidR="00EA7FBF" w:rsidRDefault="00A960AE">
      <w:pPr>
        <w:pStyle w:val="ConsPlusNormal0"/>
        <w:jc w:val="both"/>
      </w:pPr>
      <w:r>
        <w:t xml:space="preserve">(п. 10 в ред. </w:t>
      </w:r>
      <w:hyperlink r:id="rId19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Сводный доклад направляется Министерством экономического развития Российской Федерации до 1 июня года, следующего за отче</w:t>
      </w:r>
      <w:r>
        <w:t>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</w:t>
      </w:r>
      <w:r>
        <w:t>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</w:t>
      </w:r>
      <w:proofErr w:type="gramEnd"/>
      <w:r>
        <w:t>", до 15 июля года, следующего за отчетным годом.</w:t>
      </w:r>
    </w:p>
    <w:p w:rsidR="00EA7FBF" w:rsidRDefault="00A960AE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16.08.2023 N 1341)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EA7FBF" w:rsidRDefault="00EA7FBF">
      <w:pPr>
        <w:pStyle w:val="ConsPlusNormal0"/>
        <w:ind w:firstLine="540"/>
        <w:jc w:val="both"/>
      </w:pPr>
    </w:p>
    <w:p w:rsidR="00EA7FBF" w:rsidRDefault="00EA7FBF">
      <w:pPr>
        <w:pStyle w:val="ConsPlusNormal0"/>
        <w:ind w:firstLine="540"/>
        <w:jc w:val="both"/>
      </w:pPr>
    </w:p>
    <w:p w:rsidR="00EA7FBF" w:rsidRDefault="00EA7FBF">
      <w:pPr>
        <w:pStyle w:val="ConsPlusNormal0"/>
        <w:ind w:firstLine="540"/>
        <w:jc w:val="both"/>
      </w:pPr>
    </w:p>
    <w:p w:rsidR="00EA7FBF" w:rsidRDefault="00EA7FBF">
      <w:pPr>
        <w:pStyle w:val="ConsPlusNormal0"/>
        <w:ind w:firstLine="540"/>
        <w:jc w:val="both"/>
      </w:pPr>
    </w:p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Normal0"/>
        <w:jc w:val="right"/>
        <w:outlineLvl w:val="1"/>
      </w:pPr>
      <w:r>
        <w:t>П</w:t>
      </w:r>
      <w:r>
        <w:t>риложение</w:t>
      </w:r>
    </w:p>
    <w:p w:rsidR="00EA7FBF" w:rsidRDefault="00A960AE">
      <w:pPr>
        <w:pStyle w:val="ConsPlusNormal0"/>
        <w:jc w:val="right"/>
      </w:pPr>
      <w:r>
        <w:t>к требованиям к подготовке</w:t>
      </w:r>
    </w:p>
    <w:p w:rsidR="00EA7FBF" w:rsidRDefault="00A960AE">
      <w:pPr>
        <w:pStyle w:val="ConsPlusNormal0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EA7FBF" w:rsidRDefault="00A960AE">
      <w:pPr>
        <w:pStyle w:val="ConsPlusNormal0"/>
        <w:jc w:val="right"/>
      </w:pPr>
      <w:r>
        <w:t>контроля (надзора), муниципального</w:t>
      </w:r>
    </w:p>
    <w:p w:rsidR="00EA7FBF" w:rsidRDefault="00A960AE">
      <w:pPr>
        <w:pStyle w:val="ConsPlusNormal0"/>
        <w:jc w:val="right"/>
      </w:pPr>
      <w:r>
        <w:t>контроля и сводного доклада</w:t>
      </w:r>
    </w:p>
    <w:p w:rsidR="00EA7FBF" w:rsidRDefault="00A960AE">
      <w:pPr>
        <w:pStyle w:val="ConsPlusNormal0"/>
        <w:jc w:val="right"/>
      </w:pPr>
      <w:r>
        <w:t>о государственном контроле (надзоре),</w:t>
      </w:r>
    </w:p>
    <w:p w:rsidR="00EA7FBF" w:rsidRDefault="00A960AE">
      <w:pPr>
        <w:pStyle w:val="ConsPlusNormal0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EA7FBF" w:rsidRDefault="00A960AE">
      <w:pPr>
        <w:pStyle w:val="ConsPlusNormal0"/>
        <w:jc w:val="right"/>
      </w:pPr>
      <w:r>
        <w:t>в Российской Федерации</w:t>
      </w:r>
    </w:p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Title0"/>
        <w:jc w:val="center"/>
      </w:pPr>
      <w:bookmarkStart w:id="11" w:name="P102"/>
      <w:bookmarkEnd w:id="11"/>
      <w:r>
        <w:t>БАЗОВЫЙ ПЕРЕЧЕНЬ</w:t>
      </w:r>
    </w:p>
    <w:p w:rsidR="00EA7FBF" w:rsidRDefault="00A960AE">
      <w:pPr>
        <w:pStyle w:val="ConsPlusTitle0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EA7FBF" w:rsidRDefault="00A960AE">
      <w:pPr>
        <w:pStyle w:val="ConsPlusTitle0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EA7FBF" w:rsidRDefault="00EA7F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7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FBF" w:rsidRDefault="00A960A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BF" w:rsidRDefault="00EA7FBF">
            <w:pPr>
              <w:pStyle w:val="ConsPlusNormal0"/>
            </w:pPr>
          </w:p>
        </w:tc>
      </w:tr>
    </w:tbl>
    <w:p w:rsidR="00EA7FBF" w:rsidRDefault="00EA7FBF">
      <w:pPr>
        <w:pStyle w:val="ConsPlusNormal0"/>
        <w:ind w:firstLine="540"/>
        <w:jc w:val="both"/>
      </w:pPr>
    </w:p>
    <w:p w:rsidR="00EA7FBF" w:rsidRDefault="00A960AE">
      <w:pPr>
        <w:pStyle w:val="ConsPlusNormal0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а) о количестве проведенных контрольных (надзорных) мероприятий;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б) о количестве контрольных (надзорных) мероприятий, проведе</w:t>
      </w:r>
      <w:r>
        <w:t>нных с использованием средств дистанционного взаимодействия;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</w:t>
      </w:r>
      <w:r>
        <w:t>х (надзорных) мероприятий и о мерах, предпринимаемых в целях минимизации таких отказов;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2" w:name="P112"/>
      <w:bookmarkEnd w:id="12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</w:t>
      </w:r>
      <w:r>
        <w:t>арственного контроля (надзора);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3" w:name="P113"/>
      <w:bookmarkEnd w:id="13"/>
      <w:r>
        <w:t>д) о количестве объектов контроля, категория риска которых изменена в отчетном периоде.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lastRenderedPageBreak/>
        <w:t>2. Общие сведения о проведенных профилактических мероприятиях.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3. Общие сведения о результатах проведенных контрольных (надзорных) мероп</w:t>
      </w:r>
      <w:r>
        <w:t>риятий, специальных режимов государственного контроля (надзора), включая данные: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4" w:name="P116"/>
      <w:bookmarkEnd w:id="14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</w:t>
      </w:r>
      <w:r>
        <w:t>нного контроля (надзора) выявлены нарушения обязательных требований;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б) о количестве выявленных нарушений обязательных требований;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5" w:name="P118"/>
      <w:bookmarkEnd w:id="15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6" w:name="P119"/>
      <w:bookmarkEnd w:id="16"/>
      <w:r>
        <w:t>г) о наложенных и взысканных (уплаченных) административных штрафах.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4. Общие сведения о результа</w:t>
      </w:r>
      <w:r>
        <w:t>тах досудебного обжалования решений контрольных (надзорных) органов, действий (бездействия) их должностных лиц.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7" w:name="P121"/>
      <w:bookmarkEnd w:id="17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>6. Све</w:t>
      </w:r>
      <w:r>
        <w:t>дения о достижении ключевых показателей вида контроля.</w:t>
      </w:r>
    </w:p>
    <w:p w:rsidR="00EA7FBF" w:rsidRDefault="00A960AE">
      <w:pPr>
        <w:pStyle w:val="ConsPlusNormal0"/>
        <w:spacing w:before="200"/>
        <w:ind w:firstLine="540"/>
        <w:jc w:val="both"/>
      </w:pPr>
      <w:r>
        <w:t xml:space="preserve">7. Сведения о </w:t>
      </w:r>
      <w:proofErr w:type="spellStart"/>
      <w:r>
        <w:t>цифровизации</w:t>
      </w:r>
      <w:proofErr w:type="spellEnd"/>
      <w:r>
        <w:t xml:space="preserve"> вида контроля.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8" w:name="P124"/>
      <w:bookmarkEnd w:id="18"/>
      <w:r>
        <w:t>8. Общие сведения о кадровом обеспечении в контрольных (надзорных) органах.</w:t>
      </w:r>
    </w:p>
    <w:p w:rsidR="00EA7FBF" w:rsidRDefault="00A960AE">
      <w:pPr>
        <w:pStyle w:val="ConsPlusNormal0"/>
        <w:spacing w:before="200"/>
        <w:ind w:firstLine="540"/>
        <w:jc w:val="both"/>
      </w:pPr>
      <w:bookmarkStart w:id="19" w:name="P125"/>
      <w:bookmarkEnd w:id="19"/>
      <w:r>
        <w:t>9. Выводы и предложения по итогам организации и осуществления вида контроля.</w:t>
      </w:r>
    </w:p>
    <w:p w:rsidR="00EA7FBF" w:rsidRDefault="00EA7FBF">
      <w:pPr>
        <w:pStyle w:val="ConsPlusNormal0"/>
        <w:jc w:val="both"/>
      </w:pPr>
    </w:p>
    <w:p w:rsidR="00EA7FBF" w:rsidRDefault="00EA7FBF">
      <w:pPr>
        <w:pStyle w:val="ConsPlusNormal0"/>
        <w:jc w:val="both"/>
      </w:pPr>
    </w:p>
    <w:p w:rsidR="00EA7FBF" w:rsidRDefault="00EA7F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7FB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60AE">
      <w:r>
        <w:separator/>
      </w:r>
    </w:p>
  </w:endnote>
  <w:endnote w:type="continuationSeparator" w:id="0">
    <w:p w:rsidR="00000000" w:rsidRDefault="00A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BF" w:rsidRDefault="00EA7F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7F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7FBF" w:rsidRDefault="00A960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7FBF" w:rsidRDefault="00A960A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7FBF" w:rsidRDefault="00A960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EA7FBF" w:rsidRDefault="00A960A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BF" w:rsidRDefault="00EA7F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7F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7FBF" w:rsidRDefault="00A960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7FBF" w:rsidRDefault="00A960A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7FBF" w:rsidRDefault="00A960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EA7FBF" w:rsidRDefault="00A960A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60AE">
      <w:r>
        <w:separator/>
      </w:r>
    </w:p>
  </w:footnote>
  <w:footnote w:type="continuationSeparator" w:id="0">
    <w:p w:rsidR="00000000" w:rsidRDefault="00A9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A7F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7FBF" w:rsidRDefault="00A960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07.12.2020 N 2041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требований к подготовке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докладо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A7FBF" w:rsidRDefault="00A960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EA7FBF" w:rsidRDefault="00EA7F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7FBF" w:rsidRDefault="00EA7FB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A7F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7FBF" w:rsidRDefault="00A960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07.12.2020 N 2041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требований к подготовке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докладо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A7FBF" w:rsidRDefault="00A960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EA7FBF" w:rsidRDefault="00EA7F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7FBF" w:rsidRDefault="00EA7FB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FBF"/>
    <w:rsid w:val="00A960AE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96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9834&amp;dst=100005" TargetMode="External"/><Relationship Id="rId13" Type="http://schemas.openxmlformats.org/officeDocument/2006/relationships/hyperlink" Target="https://login.consultant.ru/link/?req=doc&amp;base=RZB&amp;n=455065&amp;dst=100069" TargetMode="External"/><Relationship Id="rId18" Type="http://schemas.openxmlformats.org/officeDocument/2006/relationships/hyperlink" Target="https://login.consultant.ru/link/?req=doc&amp;base=RZB&amp;n=455065&amp;dst=10007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9834&amp;dst=100020" TargetMode="External"/><Relationship Id="rId7" Type="http://schemas.openxmlformats.org/officeDocument/2006/relationships/hyperlink" Target="https://login.consultant.ru/link/?req=doc&amp;base=RZB&amp;n=455065&amp;dst=100065" TargetMode="External"/><Relationship Id="rId12" Type="http://schemas.openxmlformats.org/officeDocument/2006/relationships/hyperlink" Target="https://login.consultant.ru/link/?req=doc&amp;base=RZB&amp;n=455065&amp;dst=100067" TargetMode="External"/><Relationship Id="rId17" Type="http://schemas.openxmlformats.org/officeDocument/2006/relationships/hyperlink" Target="https://login.consultant.ru/link/?req=doc&amp;base=RZB&amp;n=469834&amp;dst=100009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95001&amp;dst=100057" TargetMode="External"/><Relationship Id="rId20" Type="http://schemas.openxmlformats.org/officeDocument/2006/relationships/hyperlink" Target="https://login.consultant.ru/link/?req=doc&amp;base=RZB&amp;n=455065&amp;dst=10007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9834&amp;dst=100005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55065&amp;dst=10007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55065&amp;dst=100065" TargetMode="External"/><Relationship Id="rId19" Type="http://schemas.openxmlformats.org/officeDocument/2006/relationships/hyperlink" Target="https://login.consultant.ru/link/?req=doc&amp;base=RZB&amp;n=46983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5001&amp;dst=100350" TargetMode="External"/><Relationship Id="rId14" Type="http://schemas.openxmlformats.org/officeDocument/2006/relationships/hyperlink" Target="https://login.consultant.ru/link/?req=doc&amp;base=RZB&amp;n=455065&amp;dst=1000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3839</Words>
  <Characters>21885</Characters>
  <Application>Microsoft Office Word</Application>
  <DocSecurity>0</DocSecurity>
  <Lines>182</Lines>
  <Paragraphs>51</Paragraphs>
  <ScaleCrop>false</ScaleCrop>
  <Company>КонсультантПлюс Версия 4024.00.51</Company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07.12.2020 N 2041
(ред. от 13.02.2024)
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dc:title>
  <cp:lastModifiedBy>Ирина</cp:lastModifiedBy>
  <cp:revision>2</cp:revision>
  <dcterms:created xsi:type="dcterms:W3CDTF">2025-03-04T06:59:00Z</dcterms:created>
  <dcterms:modified xsi:type="dcterms:W3CDTF">2025-03-04T07:54:00Z</dcterms:modified>
</cp:coreProperties>
</file>